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CC066" w14:textId="4B3281B2" w:rsidR="00106900" w:rsidRPr="004A2B5B" w:rsidRDefault="00F65AB0" w:rsidP="004A2B5B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A2B5B">
        <w:rPr>
          <w:rFonts w:ascii="Times New Roman" w:hAnsi="Times New Roman" w:cs="Times New Roman"/>
          <w:b/>
          <w:sz w:val="20"/>
          <w:szCs w:val="20"/>
        </w:rPr>
        <w:t>Review Form</w:t>
      </w:r>
    </w:p>
    <w:tbl>
      <w:tblPr>
        <w:tblW w:w="10172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510"/>
      </w:tblGrid>
      <w:tr w:rsidR="004A2B5B" w:rsidRPr="004A2B5B" w14:paraId="51335FA7" w14:textId="77777777" w:rsidTr="003B2769">
        <w:trPr>
          <w:trHeight w:val="1075"/>
        </w:trPr>
        <w:tc>
          <w:tcPr>
            <w:tcW w:w="3062" w:type="dxa"/>
          </w:tcPr>
          <w:p w14:paraId="386D6331" w14:textId="0BF1A45B" w:rsidR="008B4488" w:rsidRPr="004A2B5B" w:rsidRDefault="00F65AB0" w:rsidP="004A2B5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2B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Article Nu</w:t>
            </w:r>
            <w:r w:rsidR="00AF6633" w:rsidRPr="004A2B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mber:</w:t>
            </w:r>
          </w:p>
          <w:p w14:paraId="3DEDC094" w14:textId="762DF058" w:rsidR="005D7FCF" w:rsidRPr="004A2B5B" w:rsidRDefault="004A2B5B" w:rsidP="004A2B5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2B5B">
              <w:rPr>
                <w:rFonts w:ascii="Times New Roman" w:hAnsi="Times New Roman" w:cs="Times New Roman"/>
                <w:sz w:val="20"/>
                <w:szCs w:val="20"/>
              </w:rPr>
              <w:t>JWHG-2560</w:t>
            </w:r>
          </w:p>
        </w:tc>
        <w:tc>
          <w:tcPr>
            <w:tcW w:w="3600" w:type="dxa"/>
          </w:tcPr>
          <w:p w14:paraId="36086D6F" w14:textId="254A8FAC" w:rsidR="004A2B5B" w:rsidRPr="004A2B5B" w:rsidRDefault="004A2B5B" w:rsidP="004A2B5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2B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Author Name:</w:t>
            </w:r>
          </w:p>
          <w:p w14:paraId="0E0051C1" w14:textId="49FF3248" w:rsidR="004A2B5B" w:rsidRPr="004A2B5B" w:rsidRDefault="004A2B5B" w:rsidP="004A2B5B">
            <w:pPr>
              <w:spacing w:after="30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2B5B">
              <w:rPr>
                <w:rFonts w:ascii="Times New Roman" w:hAnsi="Times New Roman" w:cs="Times New Roman"/>
                <w:sz w:val="20"/>
                <w:szCs w:val="20"/>
              </w:rPr>
              <w:t>Li Weihong</w:t>
            </w:r>
          </w:p>
        </w:tc>
        <w:tc>
          <w:tcPr>
            <w:tcW w:w="3510" w:type="dxa"/>
          </w:tcPr>
          <w:p w14:paraId="3D4D1535" w14:textId="568D6DBC" w:rsidR="008B4488" w:rsidRPr="004A2B5B" w:rsidRDefault="008B4488" w:rsidP="004A2B5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B5B" w:rsidRPr="004A2B5B" w14:paraId="1E818F0A" w14:textId="77777777" w:rsidTr="007B4727">
        <w:trPr>
          <w:trHeight w:val="413"/>
        </w:trPr>
        <w:tc>
          <w:tcPr>
            <w:tcW w:w="3062" w:type="dxa"/>
          </w:tcPr>
          <w:p w14:paraId="3AE97BDC" w14:textId="77777777" w:rsidR="008B4488" w:rsidRPr="004A2B5B" w:rsidRDefault="00AF6633" w:rsidP="004A2B5B">
            <w:pPr>
              <w:spacing w:line="36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B5B">
              <w:rPr>
                <w:rFonts w:ascii="Times New Roman" w:hAnsi="Times New Roman" w:cs="Times New Roman"/>
                <w:sz w:val="20"/>
                <w:szCs w:val="20"/>
              </w:rPr>
              <w:t>Accept: 1</w:t>
            </w:r>
          </w:p>
        </w:tc>
        <w:tc>
          <w:tcPr>
            <w:tcW w:w="3600" w:type="dxa"/>
          </w:tcPr>
          <w:p w14:paraId="2A4179DF" w14:textId="3707CEA3" w:rsidR="008B4488" w:rsidRPr="004A2B5B" w:rsidRDefault="00AF6633" w:rsidP="004A2B5B">
            <w:pPr>
              <w:pStyle w:val="ListParagraph"/>
              <w:numPr>
                <w:ilvl w:val="0"/>
                <w:numId w:val="4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A2B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Minor Revision: 2</w:t>
            </w:r>
          </w:p>
        </w:tc>
        <w:tc>
          <w:tcPr>
            <w:tcW w:w="3510" w:type="dxa"/>
          </w:tcPr>
          <w:p w14:paraId="2CED1669" w14:textId="77777777" w:rsidR="008B4488" w:rsidRPr="004A2B5B" w:rsidRDefault="00AF6633" w:rsidP="004A2B5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B5B">
              <w:rPr>
                <w:rFonts w:ascii="Times New Roman" w:hAnsi="Times New Roman" w:cs="Times New Roman"/>
                <w:sz w:val="20"/>
                <w:szCs w:val="20"/>
              </w:rPr>
              <w:t>Major Revision: 3</w:t>
            </w:r>
          </w:p>
        </w:tc>
      </w:tr>
      <w:tr w:rsidR="004A2B5B" w:rsidRPr="004A2B5B" w14:paraId="12B3DCF4" w14:textId="77777777" w:rsidTr="003B2769">
        <w:trPr>
          <w:trHeight w:val="440"/>
        </w:trPr>
        <w:tc>
          <w:tcPr>
            <w:tcW w:w="3062" w:type="dxa"/>
          </w:tcPr>
          <w:p w14:paraId="6B5944C0" w14:textId="0D7AEDD4" w:rsidR="00AF6633" w:rsidRPr="004A2B5B" w:rsidRDefault="00AF6633" w:rsidP="004A2B5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B5B">
              <w:rPr>
                <w:rFonts w:ascii="Times New Roman" w:hAnsi="Times New Roman" w:cs="Times New Roman"/>
                <w:sz w:val="20"/>
                <w:szCs w:val="20"/>
              </w:rPr>
              <w:t>Reject: 4</w:t>
            </w:r>
          </w:p>
        </w:tc>
        <w:tc>
          <w:tcPr>
            <w:tcW w:w="3600" w:type="dxa"/>
          </w:tcPr>
          <w:p w14:paraId="5AAF7CF3" w14:textId="40029F47" w:rsidR="00AF6633" w:rsidRPr="004A2B5B" w:rsidRDefault="00AF6633" w:rsidP="004A2B5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B5B">
              <w:rPr>
                <w:rFonts w:ascii="Times New Roman" w:hAnsi="Times New Roman" w:cs="Times New Roman"/>
                <w:sz w:val="20"/>
                <w:szCs w:val="20"/>
              </w:rPr>
              <w:t>Re-revision: 5</w:t>
            </w:r>
          </w:p>
        </w:tc>
        <w:tc>
          <w:tcPr>
            <w:tcW w:w="3510" w:type="dxa"/>
          </w:tcPr>
          <w:p w14:paraId="19595238" w14:textId="77777777" w:rsidR="00AF6633" w:rsidRPr="004A2B5B" w:rsidRDefault="00AF6633" w:rsidP="004A2B5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B5B">
              <w:rPr>
                <w:rFonts w:ascii="Times New Roman" w:hAnsi="Times New Roman" w:cs="Times New Roman"/>
                <w:sz w:val="20"/>
                <w:szCs w:val="20"/>
              </w:rPr>
              <w:t>Poor Quality: 6</w:t>
            </w:r>
          </w:p>
        </w:tc>
      </w:tr>
      <w:tr w:rsidR="004A2B5B" w:rsidRPr="004A2B5B" w14:paraId="1EE1E661" w14:textId="77777777" w:rsidTr="003B2769">
        <w:trPr>
          <w:trHeight w:val="2275"/>
        </w:trPr>
        <w:tc>
          <w:tcPr>
            <w:tcW w:w="10172" w:type="dxa"/>
            <w:gridSpan w:val="3"/>
          </w:tcPr>
          <w:p w14:paraId="1EF19221" w14:textId="77777777" w:rsidR="004A2B5B" w:rsidRPr="004A2B5B" w:rsidRDefault="004A2B5B" w:rsidP="004A2B5B">
            <w:pPr>
              <w:pStyle w:val="Heading3"/>
              <w:shd w:val="clear" w:color="auto" w:fill="FFFFFF"/>
              <w:spacing w:before="0" w:beforeAutospacing="0" w:after="120" w:afterAutospacing="0" w:line="360" w:lineRule="auto"/>
              <w:jc w:val="center"/>
              <w:rPr>
                <w:sz w:val="30"/>
                <w:szCs w:val="30"/>
                <w:shd w:val="clear" w:color="auto" w:fill="FFFFFF"/>
              </w:rPr>
            </w:pPr>
            <w:hyperlink r:id="rId7" w:tgtFrame="_blank" w:history="1">
              <w:r w:rsidRPr="004A2B5B">
                <w:rPr>
                  <w:sz w:val="30"/>
                  <w:szCs w:val="30"/>
                  <w:shd w:val="clear" w:color="auto" w:fill="FFFFFF"/>
                </w:rPr>
                <w:t>Polycystic ovarian syndrome and subsequent diminished ovarian reserve: a case report</w:t>
              </w:r>
            </w:hyperlink>
          </w:p>
          <w:p w14:paraId="0979B80E" w14:textId="264686EE" w:rsidR="009F041C" w:rsidRPr="004A2B5B" w:rsidRDefault="004A2B5B" w:rsidP="004A2B5B">
            <w:pPr>
              <w:pStyle w:val="Heading3"/>
              <w:shd w:val="clear" w:color="auto" w:fill="FFFFFF"/>
              <w:spacing w:before="0" w:beforeAutospacing="0" w:after="120" w:afterAutospacing="0" w:line="360" w:lineRule="auto"/>
              <w:jc w:val="both"/>
              <w:rPr>
                <w:rFonts w:eastAsiaTheme="minorEastAsia"/>
                <w:b w:val="0"/>
                <w:bCs w:val="0"/>
                <w:sz w:val="20"/>
                <w:szCs w:val="20"/>
                <w:shd w:val="clear" w:color="auto" w:fill="F9F9F9"/>
                <w:lang w:val="en-US" w:eastAsia="en-US"/>
              </w:rPr>
            </w:pPr>
            <w:r w:rsidRPr="004A2B5B">
              <w:rPr>
                <w:b w:val="0"/>
                <w:bCs w:val="0"/>
                <w:sz w:val="20"/>
                <w:szCs w:val="20"/>
                <w:shd w:val="clear" w:color="auto" w:fill="F9F9F9"/>
              </w:rPr>
              <w:t xml:space="preserve">This is a case report of a woman with PCOS, who had features of diminished ovarian reserve and had difficulty in spontaneous conceive. In various studies, the prevalence of DOR is approximately 15-20% which means that 1 for every 5 women with PCOS will have decreased ovarian reserve although PCOS is considered as high ovarian reserve disease. </w:t>
            </w:r>
          </w:p>
          <w:p w14:paraId="6D6C319C" w14:textId="049653A7" w:rsidR="007B4727" w:rsidRPr="004A2B5B" w:rsidRDefault="007B4727" w:rsidP="004A2B5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9F9F9"/>
              </w:rPr>
            </w:pPr>
            <w:r w:rsidRPr="004A2B5B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9F9F9"/>
              </w:rPr>
              <w:t xml:space="preserve">Introduction: </w:t>
            </w:r>
          </w:p>
          <w:p w14:paraId="1613DFA6" w14:textId="1FBA5D4E" w:rsidR="00AC6BD7" w:rsidRPr="004A2B5B" w:rsidRDefault="004A2B5B" w:rsidP="004A2B5B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</w:pPr>
            <w:r w:rsidRPr="004A2B5B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It would be better if the authors mention the causes of infertility other than DOR in PCOS women.</w:t>
            </w:r>
          </w:p>
          <w:p w14:paraId="138F28BB" w14:textId="13779CB4" w:rsidR="007B4727" w:rsidRPr="004A2B5B" w:rsidRDefault="007B4727" w:rsidP="004A2B5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4A2B5B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Methodology</w:t>
            </w:r>
            <w:r w:rsidR="00AD3141" w:rsidRPr="004A2B5B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:</w:t>
            </w:r>
          </w:p>
          <w:p w14:paraId="6EC35E1C" w14:textId="25161699" w:rsidR="00AC6BD7" w:rsidRPr="004A2B5B" w:rsidRDefault="004A2B5B" w:rsidP="004A2B5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9F9F9"/>
              </w:rPr>
            </w:pPr>
            <w:r w:rsidRPr="004A2B5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Since this is a case report there is no methodology. The presentation of the case should include the details of the diagnosis of PCOS (such as excluding late-onset congenital adrenal hyperplasia, hyperprolactinemia etc).</w:t>
            </w:r>
          </w:p>
          <w:p w14:paraId="50B42D86" w14:textId="07E00BBA" w:rsidR="00AC6BD7" w:rsidRPr="004A2B5B" w:rsidRDefault="007B4727" w:rsidP="004A2B5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9F9F9"/>
              </w:rPr>
            </w:pPr>
            <w:r w:rsidRPr="004A2B5B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9F9F9"/>
              </w:rPr>
              <w:t>Results</w:t>
            </w:r>
            <w:r w:rsidR="00AD3141" w:rsidRPr="004A2B5B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9F9F9"/>
              </w:rPr>
              <w:t>:</w:t>
            </w:r>
            <w:r w:rsidR="004A2B5B" w:rsidRPr="004A2B5B">
              <w:rPr>
                <w:rFonts w:ascii="Times New Roman" w:hAnsi="Times New Roman" w:cs="Times New Roman"/>
                <w:sz w:val="20"/>
                <w:szCs w:val="20"/>
              </w:rPr>
              <w:br/>
              <w:t>This section is given under the section “case presentation” in a narrative manner.</w:t>
            </w:r>
          </w:p>
          <w:p w14:paraId="77221CE6" w14:textId="2B435622" w:rsidR="007B4727" w:rsidRPr="004A2B5B" w:rsidRDefault="007B4727" w:rsidP="004A2B5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4A2B5B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Discussion</w:t>
            </w:r>
            <w:r w:rsidR="00AD3141" w:rsidRPr="004A2B5B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  <w:t>:</w:t>
            </w:r>
          </w:p>
          <w:p w14:paraId="514C11C5" w14:textId="146D2AC6" w:rsidR="00AC6BD7" w:rsidRPr="004A2B5B" w:rsidRDefault="004A2B5B" w:rsidP="004A2B5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FFFFF"/>
              </w:rPr>
            </w:pPr>
            <w:r w:rsidRPr="004A2B5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There are several papers regarding PCOS and DOR</w:t>
            </w:r>
            <w:r w:rsidR="0016572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</w:t>
            </w:r>
            <w:r w:rsidRPr="004A2B5B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The authors should discuss the proposed mechanisms of DOR in women PCOS and compare them to other gynecological disorders. Finally, the authors should give a “take home message”. The discussion section should be reorganized, it must be focused on the main objective.</w:t>
            </w:r>
          </w:p>
          <w:p w14:paraId="1DFD6137" w14:textId="3BAC424F" w:rsidR="007B4727" w:rsidRPr="004A2B5B" w:rsidRDefault="007B4727" w:rsidP="004A2B5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9F9F9"/>
              </w:rPr>
            </w:pPr>
            <w:r w:rsidRPr="004A2B5B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9F9F9"/>
              </w:rPr>
              <w:t>References</w:t>
            </w:r>
            <w:r w:rsidR="00AC6BD7" w:rsidRPr="004A2B5B">
              <w:rPr>
                <w:rFonts w:ascii="Times New Roman" w:hAnsi="Times New Roman" w:cs="Times New Roman"/>
                <w:b/>
                <w:bCs/>
                <w:sz w:val="20"/>
                <w:szCs w:val="20"/>
                <w:shd w:val="clear" w:color="auto" w:fill="F9F9F9"/>
              </w:rPr>
              <w:t>:</w:t>
            </w:r>
          </w:p>
          <w:p w14:paraId="387941E6" w14:textId="56C12041" w:rsidR="00105782" w:rsidRPr="004A2B5B" w:rsidRDefault="004A2B5B" w:rsidP="0016572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A2B5B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 xml:space="preserve">References </w:t>
            </w:r>
            <w:r w:rsidR="00165726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needs to</w:t>
            </w:r>
            <w:r w:rsidRPr="004A2B5B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 xml:space="preserve"> written in a predefined </w:t>
            </w:r>
            <w:r w:rsidR="00165726" w:rsidRPr="004A2B5B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style;</w:t>
            </w:r>
            <w:r w:rsidRPr="004A2B5B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 xml:space="preserve"> it is written in a heterogeneous style. Reference 10: No manuscript title for this reference !!!!!! There are comprehensive studies presenting the relationship between PCOS and DOR</w:t>
            </w:r>
            <w:r w:rsidR="00165726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 xml:space="preserve">. Please include them in </w:t>
            </w:r>
            <w:r w:rsidRPr="004A2B5B">
              <w:rPr>
                <w:rFonts w:ascii="Times New Roman" w:hAnsi="Times New Roman" w:cs="Times New Roman"/>
                <w:sz w:val="20"/>
                <w:szCs w:val="20"/>
                <w:shd w:val="clear" w:color="auto" w:fill="F9F9F9"/>
              </w:rPr>
              <w:t>the reference list.</w:t>
            </w:r>
          </w:p>
        </w:tc>
      </w:tr>
    </w:tbl>
    <w:p w14:paraId="5B4FD833" w14:textId="77777777" w:rsidR="008B4488" w:rsidRPr="004A2B5B" w:rsidRDefault="008B4488" w:rsidP="004A2B5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8B4488" w:rsidRPr="004A2B5B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4A2CF" w14:textId="77777777" w:rsidR="00A2557E" w:rsidRDefault="00A2557E" w:rsidP="00F65AB0">
      <w:pPr>
        <w:spacing w:after="0" w:line="240" w:lineRule="auto"/>
      </w:pPr>
      <w:r>
        <w:separator/>
      </w:r>
    </w:p>
  </w:endnote>
  <w:endnote w:type="continuationSeparator" w:id="0">
    <w:p w14:paraId="0F419D20" w14:textId="77777777" w:rsidR="00A2557E" w:rsidRDefault="00A2557E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29DF5" w14:textId="77777777" w:rsidR="00A2557E" w:rsidRDefault="00A2557E" w:rsidP="00F65AB0">
      <w:pPr>
        <w:spacing w:after="0" w:line="240" w:lineRule="auto"/>
      </w:pPr>
      <w:r>
        <w:separator/>
      </w:r>
    </w:p>
  </w:footnote>
  <w:footnote w:type="continuationSeparator" w:id="0">
    <w:p w14:paraId="7A3B9457" w14:textId="77777777" w:rsidR="00A2557E" w:rsidRDefault="00A2557E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029AB"/>
    <w:multiLevelType w:val="hybridMultilevel"/>
    <w:tmpl w:val="4224A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51875"/>
    <w:multiLevelType w:val="hybridMultilevel"/>
    <w:tmpl w:val="F8DE06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767AB"/>
    <w:multiLevelType w:val="hybridMultilevel"/>
    <w:tmpl w:val="C64CFEF4"/>
    <w:lvl w:ilvl="0" w:tplc="4009000D">
      <w:start w:val="1"/>
      <w:numFmt w:val="bullet"/>
      <w:lvlText w:val=""/>
      <w:lvlJc w:val="left"/>
      <w:pPr>
        <w:ind w:left="82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" w15:restartNumberingAfterBreak="0">
    <w:nsid w:val="522C193E"/>
    <w:multiLevelType w:val="hybridMultilevel"/>
    <w:tmpl w:val="0DDC0EE6"/>
    <w:lvl w:ilvl="0" w:tplc="4009000D">
      <w:start w:val="1"/>
      <w:numFmt w:val="bullet"/>
      <w:lvlText w:val=""/>
      <w:lvlJc w:val="left"/>
      <w:pPr>
        <w:ind w:left="1188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488"/>
    <w:rsid w:val="0006719C"/>
    <w:rsid w:val="000B1569"/>
    <w:rsid w:val="000D4CD0"/>
    <w:rsid w:val="000E6408"/>
    <w:rsid w:val="00105782"/>
    <w:rsid w:val="00106900"/>
    <w:rsid w:val="001477C2"/>
    <w:rsid w:val="00165726"/>
    <w:rsid w:val="002304A8"/>
    <w:rsid w:val="00304310"/>
    <w:rsid w:val="003570F3"/>
    <w:rsid w:val="00357AAB"/>
    <w:rsid w:val="003B2769"/>
    <w:rsid w:val="00427F69"/>
    <w:rsid w:val="004A2B5B"/>
    <w:rsid w:val="004E685A"/>
    <w:rsid w:val="004F4330"/>
    <w:rsid w:val="005636D6"/>
    <w:rsid w:val="00576D4A"/>
    <w:rsid w:val="005921AE"/>
    <w:rsid w:val="005C09BF"/>
    <w:rsid w:val="005C59E4"/>
    <w:rsid w:val="005D72EB"/>
    <w:rsid w:val="005D7FCF"/>
    <w:rsid w:val="00653DBF"/>
    <w:rsid w:val="006B7950"/>
    <w:rsid w:val="00727A8C"/>
    <w:rsid w:val="00764BBE"/>
    <w:rsid w:val="00766F94"/>
    <w:rsid w:val="00785C75"/>
    <w:rsid w:val="007948F6"/>
    <w:rsid w:val="007A0008"/>
    <w:rsid w:val="007B4727"/>
    <w:rsid w:val="00833D20"/>
    <w:rsid w:val="00844E5F"/>
    <w:rsid w:val="008B4488"/>
    <w:rsid w:val="00903E21"/>
    <w:rsid w:val="00955CD2"/>
    <w:rsid w:val="009E66B8"/>
    <w:rsid w:val="009F041C"/>
    <w:rsid w:val="00A2557E"/>
    <w:rsid w:val="00A6677E"/>
    <w:rsid w:val="00A960E7"/>
    <w:rsid w:val="00AC6BD7"/>
    <w:rsid w:val="00AD3141"/>
    <w:rsid w:val="00AF6633"/>
    <w:rsid w:val="00B303D2"/>
    <w:rsid w:val="00B56416"/>
    <w:rsid w:val="00B575D0"/>
    <w:rsid w:val="00B8066A"/>
    <w:rsid w:val="00C51DFB"/>
    <w:rsid w:val="00C60A17"/>
    <w:rsid w:val="00C8007C"/>
    <w:rsid w:val="00CC2D31"/>
    <w:rsid w:val="00EC5DC2"/>
    <w:rsid w:val="00F65AB0"/>
    <w:rsid w:val="00F72935"/>
    <w:rsid w:val="00FB4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  <w15:docId w15:val="{45C479D1-BC7E-4212-B77E-D2074FC0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1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jscholar.editorialadmin.com/upload/97new-submission_w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Praveen Kumar</cp:lastModifiedBy>
  <cp:revision>5</cp:revision>
  <dcterms:created xsi:type="dcterms:W3CDTF">2021-04-12T05:09:00Z</dcterms:created>
  <dcterms:modified xsi:type="dcterms:W3CDTF">2022-01-27T06:34:00Z</dcterms:modified>
</cp:coreProperties>
</file>